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YAZıLıM LISANS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YAZILIM LISANS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Lisans Veren ile Lisans Alan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 veren, kendisine ait [YAZILIM ADI] yazılımının kullanım hakkını lisans alana verir. Yazılımın mülkiyeti lisans verende kalır.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LISANS TÜRÜ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 [kullanıcı başına / cihaz başına / kurum geneli] olup [ADET] kullanıcı için geçerlidir.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KULLANIM HAKKI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 alan, yazılımı yalnızca kendi iş faaliyeti kapsamında kullanabilir.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SINIRLAMALAR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 alan; yazılımı kopyalayamaz, satamaz, kiralayamaz, kaynak koda dönüştüremez, tersine mühendislik yapamaz ve değiştirerek yeniden dağıtamaz.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LISANS BEDELI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 bedeli [TUTAR] TL olup [peşin / yıllık abonelik] olarak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GÜNCELLEME VE DESTEK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Güncellemeler ve teknik destek [dâhil / ayrı bedelle] sağlanır.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FIKRI MÜLKIYET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Yazılım üzerindeki tüm telif ve fikri mülkiyet hakları lisans verende kalır.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KAYNAK KOD EMANETI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lisans verenin iflası veya desteği sürdürememesi hâlinde kaynak kodun [koşul] ile teslimini kararlaştırmıştır.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GARANTI VE SORUMLULUK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 veren, yazılımın belgelenen işlevleri yerine getirdiğini taahhüt eder. Dolaylı zararlar bakımından sorumluluk kabul edilmez.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Sözleşmeye aykırı kullanım hâlinde lisans derhâl sona erer; lisans alan yazılımı siler.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