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TAHLIYE TAAHHüDü ÖRNEğI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TAHLİYE TAAHHÜDÜ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[ADRES] adresindeki taşınmazın kiracısı [KİRACI ADI]; kiraya veren [KİRAYA VEREN ADI]'e karşı, işbu taşınmazı en geç [TAHLİYE TARİHİ] tarihinde boş ve teslim edilmiş hâlde tahliye edeceğini kabul ve taahhüt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tahliye taahhüdü; [KİRA SÖZLEŞMESİ TARİHİ] tarihli kira sözleşmesinin kurulmasından SONRA, [TAAHHÜT TARİHİ] tarihinde ayrıca düzenlenmiştir. Kiracı, taahhüt edilen tarihte taşınmazı tahliye etmediği takdirde; kiraya verenin, 6098 sayılı Türk Borçlar Kanunu'nun 352. maddesi uyarınca icra yoluyla tahliye ve tahliye davası açma haklarını saklı olduğunu kabul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KİRACI: [Ad Soyad / 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[Onay (kiraya veren): Ad Soyad / 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