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REHIN SöZLEşMESI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 SÖZLEŞMESI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Taraflar: Rehin Alan (Alacaklı) ile Rehin Veren (Borçlu / Üçüncü Kişi) arasında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Tarih: [GG.AA.YYYY]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Yer: [İL]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KONU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 veren, aşağıda belirtilen mal üzerinde, rehin alan lehine [TUTAR] TL alacağın teminatı olarak rehin hakkı kurar.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REHNIN KONUSU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Mal: [AÇIKLAMA], Marka/Model: [ ], Seri No: [ ], Muhammen Değer: [TUTAR] TL.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TEMINAT TUTARI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Rehin, anapara [TUTAR] TL, faiz ve masraflar dâhil olmak üzere [ÜST SINIR] TL ile sınırlıdır.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TESLIM VE ZILYETLIK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 konusu mal [rehin alana teslim edilir / rehin verende kalır]. Teslim edilmişse rehin alan, malı özenle korur ve kullanamaz.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GÜVENLIĞIN KORUNMASI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 veren, malın değerini düşürecek işlem yapmaz; malı sigortalı tutar ve sigorta poliçesinde rehin alanı hak sahibi gösterir.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DIĞER AYNI HAKLAR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Rehin veren, mal üzerinde rehin alanın izni olmadan başka ayni hak kurmaz, malı devretmez.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TEMERRÜT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ödenmediğinde rehin alan, alacağını rehnin paraya çevrilmesi yoluyla tahsil eder. Satış [usul] ile yapılır.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MUHAFAZA VE SIGORTA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Malın muhafaza masrafları [taraf] tarafından karşılanır.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9. REHNIN KALDIRILMASI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Borç tamamen ödendiğinde rehin alan, terkin için gerekli belgeleri [SÜRE] içinde verir.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10. TESCIL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Taşınır rehni için Rehinli Taşınır Sicili; taşınmaz için tapu sicili kaydı zorunludur.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11.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mahkemeleri ve icra daireleri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SÖZLEŞME, 11 maddeden oluşmakta olup taraflarca okunarak karşılıklı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Taraf 1: ____________________     Taraf 2: ____________________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 Soyad: ___________________     Ad Soyad: ___________________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İmza: _______________________     İmza: _______________________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EKLER: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• Ek-1: Taraflara ait belgeler ve listeler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