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MARKA KULLANıM (LISANS)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MARKA KULLANIM (LISANS)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Marka Sahibi (Lisans Veren) ile Kullanıcı (Lisans Alan)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 veren, TÜRKPATENT nezdinde tescilli [TESCİL NO] numaralı [MARKA ADI] markasının kullanım hakkını, aşağıdaki sınırlar içinde lisans alana verir.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KAPSAM VE SINIRLAR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Lisans; [ÜRÜN/HİZMET] sınıflarında, [BÖLGE] bölgesinde ve [SÜRE] süreyle geçerlidir. Lisans [münhasır / münhasır olmayan] olarak verilmiştir.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KULLANIM BIÇIMI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 alan markayı yalnızca lisans verenin onayladığı biçim, renk ve ölçülerde kullanır; markayı değiştiremez, bölemez veya başka bir markayla birleştiremez.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LISANS BEDELI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 bedeli [TUTAR] TL olup [peşin / yıllık] ödenir. Ayrıca ciro üzerinden %[ORAN] telif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KALITE STANDARTLARI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 alan, markanın itibarını koruyacak kalite standartlarına uyar; lisans veren numune kontrolü ve denetim hakkına sahiptir.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ALT LISANS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Lisans alan, lisans verenin yazılı izni olmadan üçüncü kişilere alt lisans veremez.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MARKA HAKKININ SAHIPLIĞI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Marka üzerindeki tüm haklar lisans verende kalır. Lisans alan marka üzerinde tescil, devir veya teminat işlemi yapamaz.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İHLAL TAKIBI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Markaya yönelik ihlallerde dava açma hakkı öncelikle lisans verene aittir; lisans alan tespit ettiği ihlalleri derhâl bildirir.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süresi sonunda veya ağır aykırılık hâlinde sona erer. Lisans alan, markanın kullanıldığı tabela, ambalaj ve materyali [SÜRE] içinde kaldırır.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