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İşYERI KIRA SöZLEşMESI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İŞYERİ KİRA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Kiraya Veren: [Ad Soyad / Unvan] — T.C./Vergi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Kiracı: [Ad Soyad / Unvan] — T.C./Vergi No: [...]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KONU VE KULLANIM AMACI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[ADRES] adresindeki işyeri (bağımsız bölüm: ...) [FAALİYET: dükkân/ofis/depo] olarak kullanılmak üzere kiralanmıştır. Kiracı, işyerini sözleşmede belirtilen amaç dışında kullanamaz.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SÜRE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Sözleşme süresi [TARİH] - [TARİH] arasında [1 YIL]'dır. Taraflar fesih bildiriminde bulunmazsa sözleşme aynı koşullarla yenilenir.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KİRA BEDELİ VE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Aylık kira bedeli [TUTAR] TL + KDV'dir. Bedel her ayın [GÜN]'üne kadar [BANKA] hesabına yatırılır. Ödemelerin banka kanalıyla yapılması esastır.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GÜVENCE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Kiracı, [TUTAR] TL güvence bedelini sözleşme imzasında ödemiştir. Sözleşme sonunda, kira ve hasar alacakları mahsup edilerek iade edilir.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DEVİR VE ALT KİRA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Kiracı, kiraya verenin yazılı rızası olmadan kira sözleşmesini devredemez ve işyerini alt kiraya veremez (TBK m.322-323 saklıdır). İşyeri devrinde kiracı, [kiraya verene] devir durumunu yazılı bildirir.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TADİLAT VE DEMİRBAŞ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Kiracı, işyerinde [yazılı izinle] tadilat yapabilir; yapılan tadilatlar [kiralananın teslimindeki hâline göre değerlendirilir]. Teslimdeki demirbaşlar ek listede gösterilmiştir.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8. GİDERLER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Elektrik, su, doğalgaz, internet ve [aidat] giderleri kiracıya aittir. Emlak vergisi ve büyük onarımlar kiraya verene aittir.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9. FESİH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Türk Borçlar Kanunu'nun kira sözleşmesine ilişkin hükümleri saklıdır. Kiracı, sözleşme süresi içinde dahi 6 aylık kira döneminin sonu için bildirimde bulunarak sözleşmeyi feshedebilir.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10. UYUŞMAZLIK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Uyuşmazlıklarda [İL] Mahkemeleri ve İcra Daireleri yetkilidir.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2 nüsha düzenlenmiş, taraflarca okunarak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KİRAYA VEREN: [Ad Soyad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KİRACI: [Ad Soyad / Kaşe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