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after="200"/>
      </w:pPr>
    </w:p>
    <w:p>
      <w:pPr>
        <w:jc w:val="center"/>
        <w:spacing w:after="120" w:line="300" w:lineRule="auto"/>
      </w:pPr>
      <w:r>
        <w:rPr>
          <w:b/>
          <w:sz w:val="28"/>
          <w:rFonts w:ascii="Calibri" w:hAnsi="Calibri"/>
        </w:rPr>
        <w:t xml:space="preserve">GIZLILIK SöZLEşMESI (NDA) ÖRNEğI</w:t>
      </w:r>
    </w:p>
    <w:p>
      <w:pPr>
        <w:spacing w:after="24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GİZLİLİK SÖZLEŞMESİ (NDA)</w:t>
      </w:r>
    </w:p>
    <w:p>
      <w:pPr>
        <w:spacing w:after="8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1. TARAFLAR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Bilgiyi Açıklayan: [Ad Soyad / Unvan] — Adres: [...]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Bilgiyi Alan: [Ad Soyad / Unvan] — Adres: [...]</w:t>
      </w:r>
    </w:p>
    <w:p>
      <w:pPr>
        <w:spacing w:after="8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2. AMAÇ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Gizli bilgiler; [AMAÇ: örn. taraflar arasındaki iş birliği görüşmeleri / proje değerlendirmesi] kapsamında açıklanacaktır. Bilgiyi alan, bu bilgileri yalnızca belirtilen amaç için kullanır.</w:t>
      </w:r>
    </w:p>
    <w:p>
      <w:pPr>
        <w:spacing w:after="8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3. GİZLİ BİLGİNİN TANIMI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Gizli bilgi; sözlü veya yazılı olarak "gizli" işaretiyle paylaşılan ya da niteliği gereği gizli sayılan; ticari sırlar, müşteri listeleri, yazılım ve teknik dokümantasyon, finansal bilgiler ve iş planlarını kapsar. Kamuya açık bilgiler kapsam dışıdır.</w:t>
      </w:r>
    </w:p>
    <w:p>
      <w:pPr>
        <w:spacing w:after="8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4. YÜKÜMLÜLÜKLER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Bilgiyi alan; gizli bilgileri üçüncü kişilere açıklamaz, kopyalamaz (amaç için gerekli olanlar hariç), korunması için makul özeni gösterir ve yalnızca amacı gerçekleştiren çalışanlarıyla paylaşır.</w:t>
      </w:r>
    </w:p>
    <w:p>
      <w:pPr>
        <w:spacing w:after="8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5. SÜRE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Gizlilik yükümlülüğü, işbu sözleşmenin imzalandığı tarihten itibaren [SÜRE: 2 yıl] geçerlidir. Ticari sır niteliğindeki bilgiler için yükümlülük süresiz devam eder.</w:t>
      </w:r>
    </w:p>
    <w:p>
      <w:pPr>
        <w:spacing w:after="8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6. İHLAL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Bilgiyi alanın ihlali hâlinde; bilgiyi açıklayan [CEZAİ ŞART: ... TL] talep edebilir ve uğradığı zararın tazminini dava edebilir.</w:t>
      </w:r>
    </w:p>
    <w:p>
      <w:pPr>
        <w:spacing w:after="8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İşbu sözleşme 2 nüsha düzenlenmiştir.</w:t>
      </w:r>
    </w:p>
    <w:p>
      <w:pPr>
        <w:spacing w:after="8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[TARİH]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BİLGİYİ AÇIKLAYAN: [Ad / İmza]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BİLGİYİ ALAN: [Ad / İmza]</w:t>
      </w:r>
    </w:p>
    <w:p>
      <w:pPr>
        <w:spacing w:after="120"/>
      </w:pPr>
    </w:p>
    <w:p>
      <w:pPr>
        <w:jc w:val="center"/>
        <w:spacing w:after="120" w:line="300" w:lineRule="auto"/>
      </w:pPr>
      <w:r>
        <w:rPr>
          <w:sz w:val="18"/>
          <w:rFonts w:ascii="Calibri" w:hAnsi="Calibri"/>
        </w:rPr>
        <w:t xml:space="preserve">— Bu metin ornek sablondur; hukuki islemlerde avukatiniza danisin. —</w:t>
      </w:r>
    </w:p>
    <w:sectPr>
      <w:pgSz w:w="11906" w:h="16838"/>
      <w:pgMar w:top="1134" w:right="1134" w:bottom="1134" w:left="1134" w:header="720" w:footer="720" w:gutter="0"/>
    </w:sectPr>
  </w:body>
</w:document>
</file>