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28"/>
          <w:rFonts w:ascii="Calibri" w:hAnsi="Calibri"/>
        </w:rPr>
        <w:t xml:space="preserve">DANışMANLıK SöZLEşMESI</w:t>
      </w:r>
    </w:p>
    <w:p>
      <w:pPr>
        <w:spacing w:after="24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DANIŞMANLIK SÖZLEŞMESİ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1. TARAFLAR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Müşteri : [FİRMA ADI] — Vergi No: [...] — Adres: [...]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Danışman : [AD SOYAD / FİRMA] — T.C. No/Vergi No: [...] — Adres: [...]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2. SÖZLEŞMENİN KONUSU VE KAPSAMI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2.1. Danışman; [DANIŞMANLIK KONUSU: strateji / finans / hukuk / insan kaynakları / pazarlama vb.] alanında aşağıdaki hizmetleri sunacaktır: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- [HİZMET 1]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- [HİZMET 2]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2.2. Teslim edilecek çıktılar: [RAPOR / ANALİZ / SUNUM vb. ve adetleri]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3. SÜRE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3.1. Sözleşme süresi: [BAŞLANGIÇ] - [BİTİŞ] (veya proje tamamlanıncaya kadar).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4. ÜCRET VE ÖDEME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4.1. Danışmanlık ücreti [TUTAR] TL + KDV olup [PEŞİN/aylık/belirli aşamalarda] ödenecektir.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4.2. Faturalar danışman tarafından düzenlenir; ödemeler faturayı izleyen [GÜN] gün içinde yapılır.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5. TARAFLARIN YÜKÜMLÜLÜKLERİ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5.1. Müşteri; danışmanlık için gerekli bilgi, belge ve erişimi sağlar.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5.2. Danışman; hizmeti özen ve sadakatle, mesleki standartlara uygun ifa eder.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6. GİZLİLİK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6.1. Taraflar; sözleşme kapsamında öğrendikleri ticari sır ve gizli bilgileri üçüncü kişilerle paylaşamaz.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6.2. Gizlilik yükümlülüğü sözleşmenin sona ermesinden sonra da [SÜRE] süreyle devam eder.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7. FİKRİ MÜLKİYET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7.1. Danışmanlık kapsamında üretilen çıktıların fikri mülkiyeti, ücretin tamamının ödenmesiyle MÜŞTERİYE geçer.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8. FESİH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8.1. Taraflar, [İHBAR SÜRESİ] önceden bildirmek kaydıyla sözleşmeyi feshedebilir; [ceza/iade koşulları].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9. YÜRÜRLÜK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Taraflarca okunup imzalanmıştır. [TARİH]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MÜŞTERİ: [Yetkili/İmza]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DANIŞMAN: [Ad Soyad/İmza]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 ornek sablondur; hukuki islemlerde avukatiniza danisin. —</w:t>
      </w:r>
    </w:p>
    <w:sectPr>
      <w:pgSz w:w="11906" w:h="16838"/>
      <w:pgMar w:top="1134" w:right="1134" w:bottom="1134" w:left="1134" w:header="720" w:footer="720" w:gutter="0"/>
    </w:sectPr>
  </w:body>
</w:document>
</file>