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ÇAğRı ÜZERINE ÇALışMA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ÇAĞRI ÜZERINE ÇALIŞMA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İşveren ile İşçi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işverenin çağrısı üzerine aşağıda belirtilen işi görmeyi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ÇAĞRI USULÜ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işçiye en az [SÜRE] önce yazılı veya elektronik olarak çağrıda bulunur. İşçi, çağrıyı [SÜRE] içinde yanıtlar.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ÇALIŞMA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haftalık [SAAT] saat, aylık [SAAT] saatten fazla çalışmaya zorlanamaz. Çalışma süresi asgari [SAAT] saattir.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Saatlik ücret [TUTAR] TL'dir;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ÇAĞRININ YAPILMAMASI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uygun bildirim süresi içinde çağrı yapmazsa işçi ücret talep etmez; ancak sürekli çağrı yapılmayarak iş sözleşmesi askıya alınamaz.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SIGORTALILIK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çağrı üzerine çalışmada da sosyal güvenlik kapsamındadır; çalışılan gün sayısı üzerinden bildirilir.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YAN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Yıllık izin ve diğer haklar, çalışma süresiyle orantılı olarak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FESIH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yasal bildirim sürelerine uyarak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9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