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00"/>
      </w:pPr>
    </w:p>
    <w:p>
      <w:pPr>
        <w:jc w:val="center"/>
        <w:spacing w:after="120" w:line="300" w:lineRule="auto"/>
      </w:pPr>
      <w:r>
        <w:rPr>
          <w:b/>
          <w:sz w:val="28"/>
          <w:rFonts w:ascii="Calibri" w:hAnsi="Calibri"/>
        </w:rPr>
        <w:t xml:space="preserve">ARAç KIRALAMA SöZLEşMESI ÖRNEğI (WORD İNDIR)</w:t>
      </w:r>
    </w:p>
    <w:p>
      <w:pPr>
        <w:spacing w:after="24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ARAÇ KİRALAMA SÖZLEŞMESİ</w:t>
      </w:r>
    </w:p>
    <w:p>
      <w:pPr>
        <w:spacing w:after="8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1. TARAFLAR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Kiralayan: [Unvan] — Adres: [...] — Vergi No: [...]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Kiracı: [Ad Soyad] — T.C. No: [...] — Ehliyet: [Sınıf] — Adres: [...]</w:t>
      </w:r>
    </w:p>
    <w:p>
      <w:pPr>
        <w:spacing w:after="8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2. ARAÇ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Plaka: [...] — Marka/Model: [...] — Model Yılı: [...] — KM: [...] — Renk: [...]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Araç, teslim anında [MEVCUT HASARLAR tutanakla belirlenir ve EK-1'dedir].</w:t>
      </w:r>
    </w:p>
    <w:p>
      <w:pPr>
        <w:spacing w:after="8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3. SÜRE VE BEDEL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Kiralama süresi [BAŞLANGIÇ] - [BİTİŞ] arasındadır. Aylık/günlük kira bedeli [TUTAR] TL'dir; [depozito: ... TL / kredi kartı blokajı]. Ödeme [ÖDEME KOŞULU] ile yapılır.</w:t>
      </w:r>
    </w:p>
    <w:p>
      <w:pPr>
        <w:spacing w:after="8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4. KULLANIM VE KM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Kiracı aracı özenle kullanır; [varsa günlük km limiti: ... km/gün]. Limit aşımı [TUTAR]/km ücretlendirilir. Araç, kiracı dışında kullanılamaz; yurt dışına çıkarılamaz.</w:t>
      </w:r>
    </w:p>
    <w:p>
      <w:pPr>
        <w:spacing w:after="8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5. SİGORTA VE HASAR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Araç trafik sigortası ve kasko kapsamındadır. Muafiyet tutarı [TUTAR] TL olup, kiracının kusurlu hasarlarında [muafiyet/ekspertiz] bedeli kiracıya aittir. Sigorta kapsamı dışı hasar ve trafik cezaları kiracıya aittir.</w:t>
      </w:r>
    </w:p>
    <w:p>
      <w:pPr>
        <w:spacing w:after="8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6. BAKIM VE TESLİM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Periyodik bakım kiralayana; günlük kontroller (lastik, sıvı) kiracıya aittir. Araç; sözleşme sonunda aynı yakıt ve temizlik seviyesinde, eksiksiz teslim edilir.</w:t>
      </w:r>
    </w:p>
    <w:p>
      <w:pPr>
        <w:spacing w:after="8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İşbu sözleşme 2 nüsha düzenlenmiştir.</w:t>
      </w:r>
    </w:p>
    <w:p>
      <w:pPr>
        <w:spacing w:after="8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[TARİH]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KİRALAYAN: [Kaşe / İmza]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KİRACI: [Ad Soyad / İmza]</w:t>
      </w:r>
    </w:p>
    <w:p>
      <w:pPr>
        <w:spacing w:after="120"/>
      </w:pPr>
    </w:p>
    <w:p>
      <w:pPr>
        <w:jc w:val="center"/>
        <w:spacing w:after="120" w:line="300" w:lineRule="auto"/>
      </w:pPr>
      <w:r>
        <w:rPr>
          <w:sz w:val="18"/>
          <w:rFonts w:ascii="Calibri" w:hAnsi="Calibri"/>
        </w:rPr>
        <w:t xml:space="preserve">— Bu metin ornek sablondur; hukuki islemlerde avukatiniza danisin. —</w:t>
      </w:r>
    </w:p>
    <w:sectPr>
      <w:pgSz w:w="11906" w:h="16838"/>
      <w:pgMar w:top="1134" w:right="1134" w:bottom="1134" w:left="1134" w:header="720" w:footer="720" w:gutter="0"/>
    </w:sectPr>
  </w:body>
</w:document>
</file>