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YURT Dışı HIZMET BORçLANMASı BAşVURU DILEKçESI NASıL YAZıLıR? (SGK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Yurt Dışı Hizmet Borçlanması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YURT DIŞI HİZMET BORÇLANMASI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Yurt dışı hizmet borçlanması talebi (3201 sayılı Kanun).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 ARALIĞI] tarihleri arasında [ÜLKE]'de [ÇALIŞTIM / ev kadını olarak bulundum].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Yurt dışı sürelerimi gösterir [BELGE TÜRÜ: yabancı ülke sigorta kurumu hizmet cetveli / konsolosluk belgesi] ekte sunulmuştur.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Bu sürelerin 3201 sayılı Kanun uyarınca BORÇLANILMASINI ve tarafıma borçlanma tutarının tebliğ edilmesini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Yurt dışı hizmet belgesi,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değerlendirilerek gereğinin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