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YETKISIZ KREDI KARTı İşLEMINE İTIRAZ DILEKçESI NASıL YAZıLıR? (BANKAYA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Yetkisiz Kredi Kartı İşlemine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YETKİSİZ KREDİ KARTI İŞLEMİNE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Müşteri Hizmetleri / [ŞUBE] Şubesi'ne,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Kart : [KARTIN SON 4 HANESİ] ile biten [KART TÜRÜ]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Bilgim ve onayım dışında gerçekleştirilen kart işlemlerine İTİRAZ ve iade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Kartımdan; [İŞLEM LİSTESİ: tarih, tutar ve yer bilgileriyle] tarihlerinde TARAFIMCA YAPILMAYAN işlemler gerçekleştirilmiştir.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İşlemlerin yapıldığı tarihlerde kartım [YANIMDAYDI / KAYIP-ÇALINTI: [TARİH] tarihinde kaybolmuş, bankanıza bildirilmiştir].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5464 sayılı Kanun'un 15. maddesi uyarınca; yetkisiz işlemlerden bankanız sorumlu olup, işlem tutarlarının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Konu hakkında [TARİH] tarihinde kolluğa suç duyurusunda bulunulmuştur.]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İtirazımın incelenerek işlem tutarlarının iadesini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Hesap ekstresi, [varsa] kolluk başvuru belgesi,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