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YAş (DOğUM TARIHI) DüZELTME DAVASı DILEKçESI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Yaş (Doğum Tarihi) Düzeltme Davası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YAŞ (DOĞUM TARİHİ) DÜZELTME DAVA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Asliye Hukuk Mahkemesi'ne,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: [Ad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DAVALI : [İL/İLÇE] Nüfus Müdürlüğü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: Nüfus kaydındaki doğum tarihinin düzeltilmesi.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Davacının nüfus kaydında doğum tarihi [YANLIŞ TARİH] olarak görünmektedir.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Gerçek doğum tarihi [GERÇEK TARİH] olup kayıt, [HATANIN KAYNAĞI: örn. beyan hatası / eski kayıt aktarım hatası] nedeniyle yanlış işlenmiştir.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Gerçek doğum tarihi; [DELİLLER: doğum belgesi / aile hekimi kaydı / eski nüfus kaydı / sağlık kurulu raporu] ile doğrulanmaktadır (belgeler ekte).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Kaydın düzeltilmesi; [GEREKÇE: emeklilik / okul / kimlik işlemleri vb.] bakımından zorunludur.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5490 sayılı Nüfus Hizmetleri Kanunu madde 36; TMK madde 27.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Nüfus kayıt örneği, doğum belgesi, sağlık kurulu raporu, tanık beyanları, [talep] yaş tespiti.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Doğum tarihinin [GERÇEK TARİH] olarak DÜZELTİLMESİNE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