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BORCU YAPıLANDıRMA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Yapılandırma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 / ŞİRKET ADI] — VKN: [NO]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[KANUN NO] sayılı Kanun kapsamında borç yapılandırma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Daireniz kayıtlarında görünen ve kesinleşmiş olan aşağıdaki borçlarımın, anılan Kanun hükümleri kapsamında yapılandırılmasını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Vergi türü: [TÜR] — Dönem: [DÖNEM] — Tutar: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Vergi türü: [TÜR] — Dönem: [DÖNEM] — Tutar: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tercihim: [peşin / [ADET] taksit]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borç dökümü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Peşin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MÜKELLEF: [AD SOYAD] — VKN: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Yapılandırılan borcun peşin ödenme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[KANUN NO] sayılı Kanun kapsamında yapılandırdığım borçlarımı peşin olarak ödemek istiyorum. Peşin ödemede uygulanan indirimden yararlanmak istediğimi beyan eder, ödeme planının buna göre düzenlenmesini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