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VERGI BORCU TAKSITLENDIRME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Vergi Borcu Taksitlendirme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RGİ BORCU TECİL VE TAKSİTLENDİRME TALEB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Vergi Dairesi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rgi Kimlik No: [VKN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/Unvan: [Mükellef adı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dres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DÖNEM] dönemine ilişkin tahakkuk eden [VERGİ TÜRLERİ] borcum toplamı [TUTAR] TL'dir. [GEREKÇE: örn. iş hacmindeki daralma / tahsilat gecikmesi / olağanüstü durum] nedeniyle borcumu tek seferde ödeyemeyecek durumday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183 sayılı Kanun'un 48. maddesi uyarınca; borcumun [TAKSİT SAYISI] ayda, aylık [TUTAR] TL taksitlerle ödenmesine imkân sağlayacak şekilde &lt;strong&gt;tecil ve taksitlendirilmesini&lt;/strong&gt; talep ediyorum. Mali durumumu gösterir belgeler ekte sunulmuştu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binizin değerlendirilmes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[Bilanço/gelir tablosu, banka hesap hareketleri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 / KAŞE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