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VERGI BORCU TAKSITLENDIRME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Vergi Borcu Taksitlendirme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VERGİ BORCU TECİL VE TAKSİTLENDİRME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 Dairesi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Vergi Kimlik No: [VKN]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Soyad/Unvan: [Mükellef adı]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[DÖNEM] dönemine ilişkin tahakkuk eden [VERGİ TÜRLERİ] borcum toplamı [TUTAR] TL'dir. [GEREKÇE: örn. iş hacmindeki daralma / tahsilat gecikmesi / olağanüstü durum] nedeniyle borcumu tek seferde ödeyemeyecek durumdayım.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6183 sayılı Kanun'un 48. maddesi uyarınca; borcumun [TAKSİT SAYISI] ayda, aylık [TUTAR] TL taksitlerle ödenmesine imkân sağlayacak şekilde &lt;strong&gt;tecil ve taksitlendirilmesini&lt;/strong&gt; talep ediyorum. Mali durumumu gösterir belgeler ekte sunulmuştur.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Talebinizin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[Bilanço/gelir tablosu, banka hesap hareketleri].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/ KAŞE]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