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VERGI BORCU TAKSITLENDIRME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Vergi Borcu Taksitlendirme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VERGİ BORCU TECİL VE TAKSİTLENDİRME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Vergi Dairesi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Vergi Kimlik No: [VKN]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Soyad/Unvan: [Mükellef adı]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[DÖNEM] dönemine ilişkin tahakkuk eden [VERGİ TÜRLERİ] borcum toplamı [TUTAR] TL'dir. [GEREKÇE: örn. iş hacmindeki daralma / tahsilat gecikmesi / olağanüstü durum] nedeniyle borcumu tek seferde ödeyemeyecek durumdayım.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6183 sayılı Kanun'un 48. maddesi uyarınca; borcumun [TAKSİT SAYISI] ayda, aylık [TUTAR] TL taksitlerle ödenmesine imkân sağlayacak şekilde &lt;strong&gt;tecil ve taksitlendirilmesini&lt;/strong&gt; talep ediyorum. Mali durumumu gösterir belgeler ekte sunulmuştur.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Talebinizin değerlendirilmesini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[Bilanço/gelir tablosu, banka hesap hareketleri].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 / KAŞE]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