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VERGI BORCU TAKSITLENDIRME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Vergi Borcu Taksitlendirme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RGİ BORCU TECİL VE TAKSİTLENDİRME TALEB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Vergi Dairesi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rgi Kimlik No: [VKN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/Unvan: [Mükellef adı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dres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DÖNEM] dönemine ilişkin tahakkuk eden [VERGİ TÜRLERİ] borcum toplamı [TUTAR] TL'dir. [GEREKÇE: örn. iş hacmindeki daralma / tahsilat gecikmesi / olağanüstü durum] nedeniyle borcumu tek seferde ödeyemeyecek durumdayı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183 sayılı Kanun'un 48. maddesi uyarınca; borcumun [TAKSİT SAYISI] ayda, aylık [TUTAR] TL taksitlerle ödenmesine imkân sağlayacak şekilde &lt;strong&gt;tecil ve taksitlendirilmesini&lt;/strong&gt; talep ediyorum. Mali durumumu gösterir belgeler ekte sunulmuştu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binizin değerlendirilmes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[Bilanço/gelir tablosu, banka hesap hareketleri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 / KAŞE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