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AVUKAT VEKALETININ AZLI BILDIRIMI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Avukat Vekaletinin Azli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AVUKAT VEKALETİNİN AZLİ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[AVUKAT AD SOYAD]'a ve [MAHKEME ADI] Sayın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MÜVEKKİL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 : [Avukat Ad Soyad] — Baro Sicil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: [MAHKEME]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Vekalet ilişkisinin AZLİ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dosyada vekilim olarak görev yapan Av. [AD SOYAD]'ın vekaletini; 1136 sayılı Avukatlık Kanunu'nun 41. maddesi uyarınca AZLEDİYORUM.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Azil; işbu bildirimin vekile ve mahkemeye ulaşmasıyla hüküm doğurur.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Dosyanın tarafımdan/yeni vekilim Av. [AD] tarafından takip edileceğini bildiririm.]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[Vekil tarafından derdest işlem varsa; bunların durdurularak dosya ve belgelerin iadesini talep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Vekalet ilişkisinin sona erdiğinin kayda geçirilmesini ve dosyanın buna göre işleme konulmasını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[MÜVEKKİL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