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VASI TAYINI DAVASı DILEKçESI NASıL YAZıLıR? (TMK 405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Vasi Tayini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VASİ TAYİNİ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: [Ad Soyad] — T.C. No: [...] — Adres: [...] — [İlgisi: eşi / kan hısımı / kayyım vb.]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KISITLI ADAYI : [Ad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Kısıtlı adayına vasi atanması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Kısıtlı adayı; [KISITLAMA NEDENİ: akıl hastalığı / akıl zayıflığı / savurganlık / alkol veya uyuşturucu bağımlılığı / kötü yönetim / [SÜRE] hapis cezası vb.] nedeniyle işlerini görmekten yoksundur.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[Sağlık raporu hâlinde:] [HASTANE]'nin [TARİH] tarihli ve [RAPOR NO] sayılı sağlık kurulu raporuyla akıl hastalığı/akıl zayıflığı belgelenmiştir (rapor ekte).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Kısıtlı adayının [malvarlığı ve gelir bilgileri: taşınmazları, maaşı, banka hesapları vb.] bulunmaktadır ve menfaatlerinin korunması için yasal temsilci atanması zorunludur.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Vasi olarak; [ÖNERİLEN KİŞİ Ad Soyad, yakınlığı ve muvafakati] önerilir.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405-409, 414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Kısıtlı adayının KISITLANMASINA ve kendisine VASİ ATANMASINA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nüfus kaydı, malvarlığı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