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GENEL ÜCRETSIZ İZIN (İş KANUNU M.14)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Genel Ücretsiz İzin (İş Kanunu m.14)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ÜCRETSİZ İZİN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 / TC no]); [GEREKÇE: örn. ailevi nedenler / sağlık süreci / kişisel işlerim] nedeniyle, 4857 sayılı İş Kanunu'nun 14. maddesi uyarınca [BAŞLANGIÇ TARİHİ] - [BİTİŞ TARİHİ] tarihleri arasında [SÜRE: örn. 1 ay] ücretsiz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İzin sürem sonunda [DÖNÜŞ TARİHİ] tarihinde görevime döneceğimi bildirir, talebimin onaylanmasını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