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TüKETICI HAKEM HEYETINE BAşVURU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Ayıplı Ürün Bedel İadesi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TÜKETİCİ HAKEM HEYETİ BAŞVURU DİLEKÇESİ (AYIPLI MAL)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[TÜKETİCİ HAKEM HEYETİ BAŞKANLIĞI'NA / İL TARIM VE ORMAN / TİCARET İL MÜDÜRLÜĞÜ] — [İL/İLÇE]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 (TÜKETİCİ):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(SATICI): [İşletme Unvanı] — [Adres]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Ayıplı ürün nedeniyle bedel iadesi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[SATIN ALMA TARİHİ] tarihinde, [ÜRÜN ADI/MARKA/MODEL] ürününü [ÜRÜN BEDELİ] TL bedelle satın aldım ([fatura no]).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Ürün, tesliminden kısa süre sonra [AYIBIN TANIMI: örn. çalışmıyor / hasarlı çıktı / ayıplı] hâlde olduğu anlaşılmıştır.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[BİLDİRİM TARİHİ] tarihinde satıcıya yazılı/sözlü bildirimde bulundum; talebim [reddedildi / 30 gün içinde cevaplanmadı].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6502 sayılı Kanun'un 8-11. maddeleri uyarınca tüketici olarak öncelikle &lt;strong&gt;bedel iadesi&lt;/strong&gt; talebimi kullanıyorum.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DELİLLER: Fatura, garanti belgesi, [varsa] servis tutanağı, yazışma kayıtları, ürün fotoğrafları.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İSTEM: Tarafıma ödediğim [ÜRÜN BEDELİ] TL'nin iadesine karar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Abonelik/Hizmet Ücreti İadesi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TÜKETİCİ HAKEM HEYETİ BAŞVURU DİLEKÇESİ (ABONELİK / HİZMET)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[TÜKETİCİ HAKEM HEYETİ BAŞKANLIĞI] — [İL/İLÇE]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BAŞVURAN: [Adınız Soyadınız] — T.C. No: [T.C. Kimlik No] — Adres: [Adres]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TARAF: [Firma Unvanı] — [Adres]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[HİZMET TÜRÜ: örn. internet aboneliği] nedeniyle haksız yere tahsil edilen bedelin iadesi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[SÖZLEŞME TARİHİ] tarihinde [FİRMA] ile [HİZMET] sözleşmesi imzaladım.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[SORUNUN ANLATIMI: örn. Taahhüt bitiminden sonra da ek ücretler tahsil edilmiş / sözleşme şartlarına aykırı davranılmış / hizmet kesintili verilmiştir.]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[BİLDİRİM TARİHİ] tarihinde firmaya başvurdum; sorunum [giderilmedi / talebim reddedildi].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6502 sayılı Kanun'un abonelik sözleşmelerine ilişkin hükümleri uyarınca haksız tahsil edilen [TUTAR] TL'nin iadesini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DELİLLER: Sözleşme, faturalar, ödeme dekontları, yazışmalar.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İSTEM: Haksız tahsil edilen [TUTAR] TL'nin tarafıma iadesine karar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