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SüRüCü BELGESI (EHLIYET) YENILEME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Nüfus Müdürlüğüne Sürücü Belgesi Yenileme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İL NÜFUS VE VATANDAŞLIK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Sürücü belgesi yenileme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şahsıma ait sürücü belgesinin yenilenmesini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KİMLİK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 Adı: [BABA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SÜRÜCÜ BELGESİ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 No: [BELGE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Veren Kurum / İl: [KURUM / İL]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Veriliş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Sınıfı: [SINIF: B, A2, C vb.]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Yenileme Gerekçesi: [SÜRE BİTİMİ / KAYIP / HASAR / BİLGİ DEĞİŞİKLİĞİ]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 — 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Mevcut sürücü belgesi (aslı)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Sağlık raporu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Biyometrik fotoğraf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Kimlik belgesi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Harç/bedel ödeme makbuzu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Kayıp Sürücü Belgesi Bildirim ve Yeniden Düzenleme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İL NÜFUS VE VATANDAŞLIK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Kayıp sürücü belgesinin iptali ve yeniden düzenlenmesi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şahsıma ait [BELGE NO] numaralı sürücü belgesi [KAYIP TARİHİ] tarihinde [KAYIP YERİ / NEDENİ] nedeniyle kaybolmuştur.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Kayıp bildirimi [KARAKOL / BİRİM] nezdinde [TUTANAK TARİHİ] tarihinde yapılmıştır. Söz konusu belgenin iptal edilerek tarafıma yeni sürücü belgesi düzenlenmesini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Bulunması hâlinde eski belgenin geçersiz sayılacağını beyan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Kayıp bildirim tutanağı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Sağlık raporu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Biyometrik fotoğraf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Kimlik belgesi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