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SUç DUYURUSU (SAVCıLığA ŞIKAYET)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Suç Duyurusu (Savcılığa Şikayet)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SUÇ DUYURUSU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Cumhuriyet Başsavcılığı'na,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MÜŞTEKİ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ŞÜPHELİ : [Ad Soyad] — T.C. No: [Varsa] — Adres: [Varsa]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[SUÇ: dolandırıcılık / tehdit / hakaret / yaralama / güveni kötüye kullanma vb.] nedeniyle soruşturma başlatılması ve şüphelinin cezalandırılması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[SUÇUN OLUŞUMU: Tarih, yer ve olayın akışı; örn. Şüpheli, [TARİH] tarihinde sahte ilanla ... bedel alarak beni dolandırmıştır.]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[Şüpheli tarafından gerçekleştirilen eylem; [DELİLLER: dekont, mesaj kayıtları, tanık] ile sabittir (belgeler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Eylem; [SUÇ TANIMI VE KANUN MADDESİ: TCK madde ...] kapsamında suç oluşturmaktadır.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Şikayetçiyim; şüphelinin SORUŞTURULMASINI ve cezalandırılmasını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[Dekontlar, yazışmalar, kamera kayıtları, tanık bilgileri, diğer belgeler]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Gerekli soruşturmanın başlatılmasına, şüphelinin ifadesinin alınmasına ve KAMU DAVASI AÇILMASINA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MÜŞTEKİ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