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SU FATURASı İTIRAZ DILEKçESI NASıL YAZıLıR? (BELEDIYE/ASKİ-İSKİ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Su Faturası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SU FATURASI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[SU İDARESİ ADI: Belediye/ASKİ/İSKİ]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No: [ABONE NO] — 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 — Adres: [SU SAYACININ BULUNDUĞU 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[FATURA DÖNEMİ] dönemine ait su faturasına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[TUTAR] TL tutarındaki [FATURA DÖNEMİ] dönemi su faturası; [İTİRAZ GEREKÇESİ: örn. önceki dönemlere göre anormal yüksektir / sayaç okuması hatalıdır / sayaç arızalıdır / kaçak kullanım söz konusu değildir] şeklinde tarafıma yansıtılmıştır.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Sayaç endeksi tarafımdan kontrol edilmiş olup ... gösterdiği tespit edilmiştir.]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Faturanın YENİDEN DEĞERLENDİRİLMESİNİ; gerekirse SAYAÇ MUAYENESİ yaptırılmasını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İtiraz süresince su kesintisi yapılmamasını bildiriyorum.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faturanın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[varsa] sayaç fotoğrafları.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