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SOSYAL YARDıM BAşVURU DILEKçESI NASıL YAZıLıR? (BELEDIYE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Sosyal Yardım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YARDIM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Sosyal Yardım İşleri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Hane bilgilerim: [HANEDE YAŞAYAN KİŞİ SAYISI] kişi olup, hanede [ÇALIŞAN: ...] [BAĞIMLI: çocuk/yaşlı/engelli ...] bulunmaktadır. Hane gelirimiz aylık [TUTAR] TL'dir.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[İHTİYAÇ GEREKÇESİ: örn. işsizlik / hastalık / engellilik / eşin vefatı] nedeniyle; belediyenizin [GIDA / YAKACAK / EĞİTİM / NAKDİ DESTEK] yardım programından yararlanmak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[varsa] gelir ve sağlık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Başvurumun incelenerek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