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SGK BORçLANMA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Borçlanma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BORÇLANMA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[İL/İLÇE]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[ASKERLİK / DOĞUM] borçlanması yapmak istiyorum: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[ASKERLİK İSE: [BAŞLANGIÇ] - [BİTİŞ] tarihleri arasındaki [SÜRE] askerlik süremi, 5510 sayılı Kanun'un 41. maddesi uyarınca borçlanmak istiyorum.]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[DOĞUM İSE: [DOĞUM TARİHİ] doğumlu çocuğum için, doğum sonrası [SÜRE] süreyi borçlanmak istiyorum.]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tutarının tarafıma tebliğ edilerek ödeme planının oluşturulmasını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[Askerlik/terhis belgesi veya nüfus kaydı].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