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SGK BORçLANMA BAşVURU DILEKçESI NASıL YAZıLıR? (ASKERLIK + DOğUM ÖRNEğI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SGK Borçlanma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SGK BORÇLANMA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[İL/İLÇE]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 Sicil No: [Sicil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[ASKERLİK / DOĞUM] borçlanması yapmak istiyorum: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[ASKERLİK İSE: [BAŞLANGIÇ] - [BİTİŞ] tarihleri arasındaki [SÜRE] askerlik süremi, 5510 sayılı Kanun'un 41. maddesi uyarınca borçlanmak istiyorum.]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[DOĞUM İSE: [DOĞUM TARİHİ] doğumlu çocuğum için, doğum sonrası [SÜRE] süreyi borçlanmak istiyorum.]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 tutarının tarafıma tebliğ edilerek ödeme planının oluşturulmasını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[Askerlik/terhis belgesi veya nüfus kaydı].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