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SAHIPSIZ ARAç ŞIKâYET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Zabıta ve Trafik Birimine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BELEDİYESİ ZABITA MÜDÜRLÜĞÜ VE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DENETLEME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Terk edilmiş aracın kaldırılması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adresinde, [PLAKA] plakalı [MARKA/MODEL/RENK] araç yaklaşık [SÜRE] süredir park hâlinde terk edilmiş durumdadır. Aracın lastikleri inmiş, [diğer bulgular: camları kırık / muayenesi geçmiş] olup çevre ve trafik güvenliği açısından tehlike oluşturmaktadır.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aracın tespiti yapılarak ilgili mevzuat kapsamında kaldırılmasını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Fotoğraflar, konum bilgisi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