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TEDBIR NAFAKASı TALEBI (DAVA SıRASıNDA)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Tedbir Nafakası Talebi (Dava Sırasında)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TEDBİR NAFAKASI TALEP DİLEKÇESİ (BOŞANMA DAVASI SIRASINDA)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TALEPTE BULUNAN (DAVACI)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(DAVALI) : [Eşinizin Adı Soyadınız]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[MAHKEME ADI]'nin [ESAS NO] esas sayılı boşanma davası devam ederken, müşterek çocuk ve davacı için tedbir nafakasına hükmedilmesi.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[TARİH] tarihinde açılan boşanma davası derdesttir.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Boşanma davası sürecinde davalı, [ÖRN: evi terk etmiş / düzenli katkı sağlamamakta] olup müşterek çocuğun [ÇOCUK ADI] bakım giderleri davacı üzerinde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geliri, çocuğun ve kendisinin zorunlu ihtiyaçlarını karşılamaya yetmemektedir.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169. maddesi uyarınca hâkim, eşlerin ve çocuğun ihtiyaçları için geçici önlemleri (tedbir nafakası) resen veya talep üzerine karara bağlar.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dava dilekçesi, gider belgeleri, gelir durumunu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 için aylık [TUTAR] TL iştirak (tedbir) nafakası ile davacı için aylık [TUTAR] TL tedbir nafakasına hükmedilmesini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