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NAFAKA DILEKçESI NASıL YAZıLıR? (ARTıRıM, TEDBIR VE KALDıRMA ÖRNEKLERI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İştirak Nafakasının Artırılması Davası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İŞTİRAK NAFAKASININ ARTIRILMASI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Müşterek çocuk lehine hükmedilen iştirak nafakasının artırılması.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[BOŞANMA TARİHİ] tarihinde [MAHKEME ADI]'nin [KARAR NO] sayılı kararıyla boşanmış; müşterek çocuk [ÇOCUK ADI] için aylık [ESKİ TUTAR] TL iştirak nafakasına hükmedilmiştir.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Hüküm tarihinden bu yana çocuğun giderleri önemli ölçüde artmıştır: [ÖRN: eğitim masrafları, özel ders, sağlık giderleri, barınma giderlerindeki artış — somut kalemlerle açıklayın].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Davalının gelir ve ekonomik durumu [DEĞİŞİKLİK: örn. düzenli işe girmiş / maaşı artmış] olup artan giderleri karşılayabilecek durumdadır.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Türk Medeni Kanunu'nun 331. maddesi uyarınca koşulların değişmesi nedeniyle nafakanın artırılması gerekmektedir.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182, 330, 331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Boşanma ilamı, gider belgeleri (fatura, okul ücreti, kira sözleşmesi), davalının gelir durumunu gösterir belgeler,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Müşterek çocuk lehine hükmedilen aylık [ESKİ TUTAR] TL iştirak nafakasının, dava tarihinden itibaren aylık [YENİ TUTAR] TL'ye artırılmasına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Tedbir Nafakası Talebi (Dava Sırasında)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TEDBİR NAFAKASI TALEP DİLEKÇESİ (BOŞANMA DAVASI SIRASINDA)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TALEPTE BULUNAN (DAVACI)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(DAVALI) : [Eşinizin Adı Soyadınız] — T.C. No: [T.C. Kimlik No] — Adres: [Adresi]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[MAHKEME ADI]'nin [ESAS NO] esas sayılı boşanma davası devam ederken, müşterek çocuk ve davacı için tedbir nafakasına hükmedilmesi.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arasında [TARİH] tarihinde açılan boşanma davası derdesttir.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Boşanma davası sürecinde davalı, [ÖRN: evi terk etmiş / düzenli katkı sağlamamakta] olup müşterek çocuğun [ÇOCUK ADI] bakım giderleri davacı üzerinde kalmıştır.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Davacının geliri, çocuğun ve kendisinin zorunlu ihtiyaçlarını karşılamaya yetmemektedir.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Türk Medeni Kanunu'nun 169. maddesi uyarınca hâkim, eşlerin ve çocuğun ihtiyaçları için geçici önlemleri (tedbir nafakası) resen veya talep üzerine karara bağlar.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169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Boşanma dava dilekçesi, gider belgeleri, gelir durumunu gösterir belgeler,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Müşterek çocuk için aylık [TUTAR] TL iştirak (tedbir) nafakası ile davacı için aylık [TUTAR] TL tedbir nafakasına hükmedilmesini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3. Örnek: Yoksulluk Nafakasının Kaldırılması Davası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YOKSULLUK NAFAKASININ KALDIRILMASI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Davalı lehine hükmedilen yoksulluk nafakasının kaldırılması.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[BOŞANMA TARİHİ] tarihinde boşanmış; davalı lehine aylık [TUTAR] TL yoksulluk nafakasına hükmedilmiştir.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Hüküm tarihinden sonra koşullar değişmiştir: [KALDIRMA GEREKÇESİ: örn. davalı yeniden evlenmiştir / düzenli ve yeterli gelire kavuşmuştur / fiilen evli gibi yaşamaktadır.]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Türk Medeni Kanunu'nun 176. maddesi uyarınca, davalının yeniden evlenmesi hâlinde yoksulluk nafakası kendiliğinden sona erer; diğer değişen koşullarda da 331. madde uyarınca nafakanın kaldırılması gerekir.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176, 331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 (evlilik durumu), davalının gelirini gösterir belgeler,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Davalı lehine hükmedilen yoksulluk nafakasının kaldırılmasına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