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MESAFELI SATış İADE DILEKçESI NASıL YAZıLıR? (14 GüN CAYMA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Cayma Hakkı ve Bedel İadesi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CAYMA HAKKI KULLANIMI VE BEDEL İADESİ TALEBİ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[SATICI FİRMA]'ne,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Sipariş No: [Sipariş No] — Fatura No: [Fatura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[FATURA TARİHİ] tarihinde satın aldığım [ÜRÜN ADI] ürünü [TESLİM TARİHİ] tarihinde tarafıma teslim edilmiştir.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6502 sayılı Kanun'un 48. maddesi ve Mesafeli Sözleşmeler Yönetmeliği uyarınca 14 günlük cayma hakkımı kullanıyorum. Ürünün iadesi için gerekli yönlendirmenin yapılmasını ve ödediğim [TUTAR] TL bedelin, bildirimin size ulaştığı tarihten itibaren 14 gün içinde iade edilmesini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İletişim: [Telefon / E-posta]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Cayma Bildirimi (E-posta)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CAYMA BİLDİRİMİ — E-POSTA ÖRNEĞİ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Cayma Hakkı Kullanımı — Sipariş No: [Sipariş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[YETKİLİ],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[SİPARİŞ TARİHİ] tarihli siparişimle satın aldığım [ÜRÜN ADI] için 6502 sayılı Kanun kapsamındaki 14 günlük cayma hakkımı kullanıyorum. Ürünün iade sürecini başlatmanızı ve [TUTAR] TL bedelin 14 gün içinde iadesini rica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 — [Telefon]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