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MEMUR MAZERET İZNI DILEKçESI NASıL YAZıLıR? (657/104 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Memur Mazeret İzni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MAZERET İZNİ DİLEKÇESİ (MEMUR)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 ADI] [BİRİM] Amirliği'ne,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Sicil No: [Sicil No] — Ad Soyad: [Adınız Soyadınız] — Unvan: [Unvan]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[MAZERET: evlenme / ölüm / doğum / refakat / hastalık] nedeniyle, 657 sayılı Devlet Memurları Kanunu'nun 104. maddesi uyarınca [BAŞLANGIÇ] - [BİTİŞ] tarihleri arasında [GÜN] gün mazeret izni kullanmak istiyorum.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[Varsa: Ek belge/rapor ekte sunulmuştur.]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İznimin onaylanmasını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