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İSTIFA DILEKçESINI GERI ALMA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İstifa Dilekçesini Geri Alma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İSTİFA DİLEKÇESİNİN GERİ ALINMASI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Atamaya Yetkili Makamı'na,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[BAŞVURU TARİHİ] tarihli ve [VARS A SAYI] kayıt numaralı istifa dilekçem, 657 sayılı Devlet Memurları Kanunu'nun 20. maddesi uyarınca henüz onaylanmamış olduğundan; söz konusu istifa dilekçemi &lt;strong&gt;geri alıyorum&lt;/strong&gt;. Görevime devam etmek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Gereğini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