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DISIPLIN SAVUNMA DILEKçESI NASıL YAZıLıR? (657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Disiplin Savunma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DİSİPLİN SAVUNMASI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[SORUŞTURMACI/DİSİPLİN AMİRİ]'ne,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yazı ile bildirilen [FİİL: örn. görevi ihmal / amir ve iş arkadaşlarına saygısızlık / izinsiz göreve gelmeme] isnadına karşı savunma.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SAVUNMAM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 soruşturma konusu yapılan olay; [OLAYIN TARİH, YER VE KOŞULLARLA ANLATIMI] şeklinde gelişmiştir.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İsnat edilen fiil [KABUL / KISMEN KABUL / RED] edilmektedir: [GEREKÇE VE AÇIKLAMALAR; varsa mücbir sebep, yanlış anlaşılma, tanık ve belgeler].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Soruşturma dosyasındaki eksiklik ve usul hataları belirtilir.]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Pişmanlık ve iyi hâl; geçmiş hizmet sicili dikkate alınarak ceza verilmemesi talebi.]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657 sayılı DMK madde 125 ve 131; ilgili disiplin yönetmelikleri.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Savunmamın değerlendirilerek [CEZA VERİLMEMESİNİ / isnadın düşürülmesini]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[Delil belgeler, tanık listesi].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