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DISIPLIN CEZASıNıN SILINMESI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Disiplin Cezasının Silinmesi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DİSİPLİN CEZASININ SİLİNMESİ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[İNSAN KAYNAKLARI/ÖZLÜK BİRİMİ]'ne,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Hakkımda verilen disiplin cezasının özlük dosyamdan ÇIKARILMASI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Hakkımda; [CEZA TÜRÜ: uyarma/kınama/aylıktan kesme/kademe ilerlemesinin durdurulması] cezası [CEZA TARİHİ] tarihinde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Cezanın verilmesinden itibaren [SÜRE] geçmiş olup; 657 sayılı Devlet Memurları Kanunu'nun 133. maddesinde öngörülen süre (uyarma/kınamada 5 yıl, diğerlerinde 10 yıl) DOLMUŞTUR.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süre içinde hakkımda yeni bir disiplin cezası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Disiplin cezasının ÖZLÜK DOSYAMDAN ÇIKARILMASINI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