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DISIPLIN CEZASıNıN SILINMESI TALEBI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Disiplin Cezasının Silinmesi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MEMUR DİSİPLİN CEZASININ SİLİNMESİ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[İNSAN KAYNAKLARI/ÖZLÜK BİRİMİ]'ne,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Hakkımda verilen disiplin cezasının özlük dosyamdan ÇIKARILMASI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Hakkımda; [CEZA TÜRÜ: uyarma/kınama/aylıktan kesme/kademe ilerlemesinin durdurulması] cezası [CEZA TARİHİ] tarihinde verilmiştir.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Cezanın verilmesinden itibaren [SÜRE] geçmiş olup; 657 sayılı Devlet Memurları Kanunu'nun 133. maddesinde öngörülen süre (uyarma/kınamada 5 yıl, diğerlerinde 10 yıl) DOLMUŞTUR.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süre içinde hakkımda yeni bir disiplin cezası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Disiplin cezasının ÖZLÜK DOSYAMDAN ÇIKARILMASINI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