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MALULEN EMEKLILIK DILEKçESI NASıL YAZıLıR? (MALULLüK AYLığı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Malullük Aylığı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MALULLÜK AYLIĞI (MALULEN EMEKLİLİK)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Sosyal Güvenlik Kurumu [İL/İLÇE]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Sigorta Sicil No: [Sicil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[Açık adresiniz]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[Hastalığınız ve tedaviniz: örn. ... tanısıyla ... tarihinden beri tedavi görmekteyim.] Sağlık durumum nedeniyle çalışma gücümün en az %60'ını kaybettiğimi düşünüyorum.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5510 sayılı Kanun'un 25-29. maddeleri uyarınca malullük aylığı bağlanması için maluliyet tespitimin yapılmasını ve başvurumun sonuçlandırılmasını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Epikriz/tedavi özetleri, tetkik belgeleri.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Maluliyet Tespiti Başvurusu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MALULİYET TESPİTİ BAŞVURUSU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Sosyal Güvenlik Kurumu [İL]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Ben, [Adınız Soyadınız] ([sicil no]); [SAĞLIK KURULUŞU]'nda [TANI] nedeniyle tedavi görmekteyim. Çalışma gücü kaybımın tespiti için sağlık kuruluna sevk edilmemi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Tedavime ilişkin epikriz ve tetkik belgelerim ekte sunulmuştur. Gereğini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