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MAAş AVANSı TALEP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Maaş Avansı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MAAŞ AVANSI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[Muhasebe / İnsan Kaynakları Birimi]'ne,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[GEREKÇE: örn. acil sağlık gideri / eğitim ödemesi] nedeniyle, aylık maaşımdan mahsup edilmek üzere [TUTAR] TL maaş avansı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Avansın, [KESİNTİ PLANI: örn. [TARİH] tarihli maaşımdan itibaren aylık [TUTAR] TL olarak] kesilmesini kabul ediyorum. Talebimin onaylanmasını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