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MAAş AVANSı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Maaş Avansı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MAAŞ AVANSI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[Muhasebe / İnsan Kaynakları Birimi]'ne,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[GEREKÇE: örn. acil sağlık gideri / eğitim ödemesi] nedeniyle, aylık maaşımdan mahsup edilmek üzere [TUTAR] TL maaş avansı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Avansın, [KESİNTİ PLANI: örn. [TARİH] tarihli maaşımdan itibaren aylık [TUTAR] TL olarak] kesilmesini kabul ediyorum. Talebimin onaylanmasını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