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MAAş AVANSı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Maaş Avansı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MAAŞ AVANSI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[Muhasebe / İnsan Kaynakları Birimi]'ne,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[GEREKÇE: örn. acil sağlık gideri / eğitim ödemesi] nedeniyle, aylık maaşımdan mahsup edilmek üzere [TUTAR] TL maaş avansı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Avansın, [KESİNTİ PLANI: örn. [TARİH] tarihli maaşımdan itibaren aylık [TUTAR] TL olarak] kesilmesini kabul ediyorum. Talebimin onaylanmasını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Avans Talebi Üst Yazısı (Onaylı)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MAAŞ AVANSI TALEBİ — ONAY İÇİN ÜST YAZI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Yönetim Kurulu / Genel Müdürlük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Soyadınız]; [GÖREV UNVANI] olarak [İŞE GİRİŞ TARİHİ] tarihinden beri görev yapmaktayım. [AÇIKLAMA: örn. beklenmedik ailevi bir durum] nedeniyle [TUTAR] TL avans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Avansın; [AYLAR] aylık maaşlarımdan eşit taksitlerle kesilmesini, bu tutarın [ÖDEME TARİHİ] tarihinde banka hesabıma yatırılmasını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[Onay: ............. / Tarih: ............]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