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MAAş AVANSı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Maaş Avansı Talep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MAAŞ AVANSI TALEP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[Muhasebe / İnsan Kaynakları Birimi]'ne,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[GEREKÇE: örn. acil sağlık gideri / eğitim ödemesi] nedeniyle, aylık maaşımdan mahsup edilmek üzere [TUTAR] TL maaş avansı talep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Avansın, [KESİNTİ PLANI: örn. [TARİH] tarihli maaşımdan itibaren aylık [TUTAR] TL olarak] kesilmesini kabul ediyorum. Talebimin onaylanmasını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Avans Talebi Üst Yazısı (Onaylı)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MAAŞ AVANSI TALEBİ — ONAY İÇİN ÜST YAZI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Yönetim Kurulu / Genel Müdürlük Makamı'na,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Soyadınız]; [GÖREV UNVANI] olarak [İŞE GİRİŞ TARİHİ] tarihinden beri görev yapmaktayım. [AÇIKLAMA: örn. beklenmedik ailevi bir durum] nedeniyle [TUTAR] TL avans kullanmak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Avansın; [AYLAR] aylık maaşlarımdan eşit taksitlerle kesilmesini, bu tutarın [ÖDEME TARİHİ] tarihinde banka hesabıma yatırılmasını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[Onay: ............. / Tarih: ............]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