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BANKAYA İADE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Bankaya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Genel Müdürlüğü / Müşteri İlişkileri'ne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MÜŞTERİ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 NUMARASI (son 4): [XXXX]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kartıma [TARİH] – [TARİH] dönemleri arasında toplam [TUTAR] TL tutarında kart aidatı ve üyelik ücreti yansıtılmıştır. Söz konusu kesintiler için tarafımdan ayrıca bir onay alınmamıştır.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Yargıtay'ın yerleşik uygulaması uyarınca, kart sahibinin bilgisi ve onayı dışında alınan kart aidatlarının tüketiciye iadesi gerekmektedir. Bu nedenle [TUTAR] TL'nin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Ekstre kesinti dökümü, başvuru kaydı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