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KARTı ÜCRETI İADE TALEBI DILEKçESI NASıL YAZıLıR? (BANKAYA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Kartı Ücreti İade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KARTI ÜCRETİ İADE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 /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Kart: [KARTIN SON 4 HANESİ] ile biten [KART TÜRÜ] kredi kartı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Kartımdan tahsil edilen yıllık üyelik (aidat)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ekstreme yansıtılan [TUTAR] TL tutarındaki yıllık kart ücreti; tarafıma önceden bildirilmemiş ve açık onayım alınmamıştır.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5464 sayılı Kanun ve ilgili yönetmelikler uyarınca ücretin tahsil edilebilmesi için tüketicinin açık onayı şarttır.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Tahsil edilen ücretin, hesabıma İADE EDİLMESİNİ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Tüketici Hakem Heyeti'ne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ekstresi, kart sözleşmesi.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