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KIRA SöZLEşMESINI FESIH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Sözleşmesini Fesih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SÖZLEŞMESİ FESİH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/ KİRACI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kira sözleşmesiyle tarafınızdan kiraladığım / tarafınıza kiraya verdiğim [ADRES] adresindeki taşınmaza ilişkin kira sözleşmesini; 6098 sayılı Türk Borçlar Kanunu'nun 347. maddesi uyarınca [FESİH TARİHİ] tarihi itibarıyla &lt;strong&gt;feshettiğimi&lt;/strong&gt;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[KİRACI İSE: Taşınmazı [TESLİM TARİHİ] tarihinde boş ve teslim edilmiş hâlde teslim edeceğimi; kira ve depozito hesaplaşmasının yapılmasını arz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İSE: Sözleşmenin sona ermesi nedeniyle taşınmazın teslim alınması için gerekli düzenlemenin yapılmasını arz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Bildirimin ispatı açısından bu yazının bir nüshasının saklanması önemlidir.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