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KIRA SöZLEşMESINI FESIH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Sözleşmesini Fesih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SÖZLEŞMESİ FESİH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[KİRAYA VEREN / KİRACI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kira sözleşmesiyle tarafınızdan kiraladığım / tarafınıza kiraya verdiğim [ADRES] adresindeki taşınmaza ilişkin kira sözleşmesini; 6098 sayılı Türk Borçlar Kanunu'nun 347. maddesi uyarınca [FESİH TARİHİ] tarihi itibarıyla &lt;strong&gt;feshettiğimi&lt;/strong&gt;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[KİRACI İSE: Taşınmazı [TESLİM TARİHİ] tarihinde boş ve teslim edilmiş hâlde teslim edeceğimi; kira ve depozito hesaplaşmasının yapılmasını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[KİRAYA VEREN İSE: Sözleşmenin sona ermesi nedeniyle taşınmazın teslim alınması için gerekli düzenlemenin yapılmasını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Bildirimin ispatı açısından bu yazının bir nüshasının saklanması önemlidir.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