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İşVERENE KıDEM TAZMINATı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İşverene Kıdem Tazminatı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GÖNDEREN: [AD SOYAD] — [T.C. NO] — [GÖREV] — [PERSONEL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Kıdem tazminatı ve yasal hakların ödenmesi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işe başladığım [ŞİRKET] bünyesindeki görevimden, [gerekçe: askerlik / emeklilik / evlilik / İş K. m.24 kapsamındaki haklı neden] nedeniyle [TARİH] tarihinde ayrılmış bulunmaktayım.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 [SÜRE] yıllık çalışma sürem ve son brüt ücretim [TUTAR] TL esas alındığında, 1475 sayılı Kanun'un 14. maddesi uyarınca kıdem tazminatı hakkım doğmuştur. Ayrıca kullanmadığım yıllık ücretli izin alacağım ve varsa diğer yasal haklarım bulunmaktadır.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Kıdem tazminatı, izin ücreti ve diğer alacaklarımın yasal süresi içinde banka hesabıma yatırılmasını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SGK hizmet dökümü, son bordro, iş sözleşmesi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