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İTIRAZıN İPTALI DAVASı DILEKçESI NASıL YAZıLıR? (İİK 67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İtirazın İptali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İTİRAZIN İPTALİ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(Alacaklı)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(Borçlu)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İtirazın iptali ile takibin devamı (İİK madde 67).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dosya ile davalı aleyhine [TUTAR] TL alacak için icra takibi başlatılmıştır.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Davalı; [İTİRAZ TARİHİ] tarihinde borca itiraz ederek takibi durdurmuştur.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Davalının itirazı HAKSIZDIR; alacak; [DAYANAK: sözleşme/senet/fatura/cari hesap]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İtiraz, davacıya [TEBLİĞ TARİHİ] tarihinde tebliğ edilmiş olup dava yasal 1 yıllık süre içinde açılmıştır.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67, 68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İcra dosyası, dayanak belgeler,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itirazının İPTALİNE, takibin DEVAMINA ve alacağın %20'sinden aşağı olmamak üzere İCRA İNKAR TAZMİNATINA hükmedilmesine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