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İşYERI AçMA VE ÇALışMA RUHSATı BAşVURU DILEKçESI NASıL YAZıLıR? (BELEDIYE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İşyeri Açma ve Çalışma Ruhsatı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İŞYERİ AÇMA VE ÇALIŞMA RUHSATI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Belediyesi Ruhsat ve Denetim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İŞLETME SAHİBİ : [Ad Soyad/Unvan] — T.C. No/Vergi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İŞYERİ : [İŞYERİ ADI] — Adres: [...] — Telefon: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İşyeri açma ve çalışma ruhsatı başvurusu.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[ADRES] adresindeki işyerinde; [FAALİYET TÜRÜ: lokanta/kafe/kuaför/büfe/mağaza vb.] alanında faaliyet göstermek istiyorum.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İşyeri; [KİRALIKTIR / MÜLKİYETİMDE] olup [varsa kira sözleşmesi/tapu] ekte sunulmuştur.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Faaliyet türüne ilişkin [VARS GEREKLİ: itfaiye uygunluğu, sağlık raporu vb.] belgeler eklenmiştir.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İşyeri açma ve çalışma ruhsatının düzenlenmesini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vergi levhası, kira sözleşmesi/tapu, işyeri krokisi, [varsa] kurum uygunlukları.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Başvurumun incelenerek ruhsatımın düzenlenmesini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 / YETKİLİ]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