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İşSIZLIK ÖDENEğI BAşVURU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İşsizlik Ödeneği Başvuru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İŞSİZLİK ÖDENEĞİ BAŞVURU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İŞKUR [ŞUBE] Müdürlüğü'ne,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T.C. Kimlik No: [T.C. Kimlik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Adres: [Açık adresiniz]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Telefon: [Telefon]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[İŞVEREN ADI]'ndaki işimden [İŞTEN AYRILIŞ TARİHİ] tarihinde [AYRILMA NEDENİ: işverence fesih / haklı nedenle fesih] sonucu ayrılmış bulunmaktayım.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4447 sayılı Kanun uyarınca işsizlik ödeneğinden yararlanmak için başvuruyorum. Sigortalılık koşullarımın (120 gün kesintisiz prim, son 3 yılda 600 gün prim) değerlendirilerek ödeneğimin bağlanmasını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Kimlik fotokopisi, işten ayrılış bildirgesi.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