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İşSIZLIK ÖDENEğI BAşVURU DILEKçESI NASıL YAZıLıR? (İŞKUR 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İşsizlik Ödeneği Başvuru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İŞSİZLİK ÖDENEĞİ BAŞVURU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İŞKUR [ŞUBE] Müdürlüğü'ne,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Kimlik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[Adınız Soyadınız]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[Açık adresiniz]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Telefon: [Telefon]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[İŞVEREN ADI]'ndaki işimden [İŞTEN AYRILIŞ TARİHİ] tarihinde [AYRILMA NEDENİ: işverence fesih / haklı nedenle fesih] sonucu ayrılmış bulunmaktayım.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4447 sayılı Kanun uyarınca işsizlik ödeneğinden yararlanmak için başvuruyorum. Sigortalılık koşullarımın (120 gün kesintisiz prim, son 3 yılda 600 gün prim) değerlendirilerek ödeneğimin bağlanmasını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Kimlik fotokopisi, işten ayrılış bildirgesi.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