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İşçI ÜCRET ALACAğı DAVASı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İşçi Ücret Alacağı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İŞÇİ ÜCRET ALACAĞI DAVA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İş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(İşçi)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(İşveren) : [ŞİRKET ADI / Ad Soyad] — Vergi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DEĞERİ : [TUTAR] TL (alacak kalemleri aşağıda)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Ödenmeyen ücret ve işçilik alacaklarının tahsili.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Davacı; [İŞE GİRİŞ] - [İŞTEN AYRILIŞ] tarihleri arasında davalı işyerinde [UNVAN] olarak çalışmıştır.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Davalı işveren; aşağıdaki alacakları ödememiştir: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Aylık ücret alacağı: [TUTAR] TL ([AY] ay)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Fazla çalışma ücreti: [TUTAR] TL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Hafta tatili / genel tatil ücreti: [TUTAR] TL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[Diğer: ikramiye, yol-yemek vb.]: [TUTAR] TL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Alacağın ödenmesi için [İHTAR TARİHİ] tarihinde ihtar çekilmiş; [arabuluculuk başvurusu yapılmış, anlaşma sağlanamamıştır (son tutanak ekte)].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[Varsa: Ücreti ödenmeyen davacı, 4857/32 uyarınca iş görme borcunu ifadan kaçınmıştır.]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4857 sayılı İş Kanunu madde 32 ve ilgili maddeler; 6100 sayılı HMK; 7036 sayılı İş Mahkemeleri Kanunu.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Arabuluculuk son tutanağı, bordrolar, banka kayıtları, puantaj, tanık, bilirkişi.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[TUTAR] TL alacağın, temerrüt tarihinden itibaren işleyecek yasal faiziyle birlikte DAVALIDAN TAHSİLİNE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