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 SöZLEşMESI FESIH BILDIRIMI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Sözleşmesi Fesih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SÖZLEŞMESİ FESİH BİLDİRİMİ (İŞVEREN)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[İŞÇİ AD SOYAD] ([SİCİL NO]),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[UNVAN] olarak görev yaptığınız [BİRİM] birimindeki iş sözleşmeniz; [FESİH SEBEBİ: açık ve kesin olarak belirtiniz] nedeniyle, 4857 sayılı İş Kanunu'nun 17. maddesi uyarınca [FESİH TARİHİ] tarihinden geçerli olmak üzere FESHEDİLMİŞTİR.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[İHBAR ÖNELİ: Kıdeminize göre belirlenen [HAFTA] haftalık ihbar öneli süresi ... / İhbar öneli karşılığı ücretiniz ... ödenecektir.]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Bildirim süresi içinde günde 2 saat iş arama izni kullanabilirsiniz. Kıdem tazminatı ve diğer yasal haklarınız [varsa] yasal süresi içinde ödenecektir.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Bilgilerinize sunarız.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[YETKİLİ AD SOYAD / UNVAN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