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 KAZASı TAZMINAT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Kazası Tazminat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KAZASI TAZMİNAT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[İşçi / Ölen işçinin yakını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(İşveren) : [ŞİRKET ADI] — 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maddi + [TUTAR] TL manevi (artırım/ıslah hakkı saklıdır)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İş kazasından kaynaklanan maddi ve manevi tazminat.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Davacı; [İŞE GİRİŞ] tarihinden itibaren davalı işyerinde [UNVAN] olarak çalışmaktaydı.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[KAZA TARİHİ] tarihinde; [KAZANIN OLUŞUMU: iş güvenliği önlemlerinin alınmaması / makine koruyucusunun bulunmaması / eğitimsizlik vb.] nedeniyle iş kazası meydana gelmiş; davacı [YARALANMIŞ / %... ORANINDA SÜREKLİ İŞ GÖREMEZ HALE GELMİŞ / VEFAT ETMİŞTİR].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Kazada davalı işverenin [%ORAN] oranında KUSURU bulunmaktadır (SGK kusur raporu/ [tensip] bilirkişi).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Davacının [SGK'dan bağlanan gelir düşüldükten sonra kalan] maddi zararı ile manevi zararı doğmuştur.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Arabuluculuk süreci sonuçsuz kalmıştır (son tutanak ekte).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6331 sayılı İSG Kanunu; TBK madde 49-58; 7036 sayılı Kanun.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Kaza tutanakları, SGK kayıtları, sağlık/maluliyet raporları, kusur raporu, bordrolar,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üzere; [TUTAR] TL maddi ve [TUTAR] TL manevi tazminatın, olay tarihinden itibaren işleyecek yasal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