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İPOTEK FEKKI (KALDıRMA)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İpotek Fekki (Kaldırma)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 FEKKİ (KALDIRMA)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[TAPU MÜDÜRLÜĞÜ]'ne,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(Malik)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Cilt: [...] Sayfa: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 : Alacaklı: [BANKA/KİŞİ] — Tesis: [TARİH] — Tutar: [TUTAR] TL — Yevmiye: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Borcu ödenen taşınmaz üzerindeki ipoteğin FEKKİ (kaldırılması)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bilgileri yazılı taşınmazım; [ALACAKLI] lehine ipoteklidir.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İpoteğin teminat gösterdiği borç; [ÖDEME TARİHİ] tarihinde TAMAMEN ÖDENMİŞTİR (kapatma/fek yazısı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İpoteğin, Tapu Sicili mevzuatı uyarınca tapu kaydından TERKİN EDİLEREK kaldırılmasını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ipoteğin fekki işleminin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Fek/kapatma yazısı, kimlik fotokopisi, tapu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