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İPOTEK FEKKI (KALDıRMA) TALEP DILEKçESI NASıL YAZıLıR? (TAPU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İpotek Fekki (Kaldırma)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İPOTEK FEKKİ (KALDIRMA)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[TAPU MÜDÜRLÜĞÜ]'ne,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(Malik)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TAŞINMAZ : [İL/İLÇE], [MAHALLE], [ADA], [PARSEL] — Cilt: [...] Sayfa: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İPOTEK : Alacaklı: [BANKA/KİŞİ] — Tesis: [TARİH] — Tutar: [TUTAR] TL — Yevmiye: [NO]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Borcu ödenen taşınmaz üzerindeki ipoteğin FEKKİ (kaldırılması)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Yukarıda bilgileri yazılı taşınmazım; [ALACAKLI] lehine ipoteklidir.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İpoteğin teminat gösterdiği borç; [ÖDEME TARİHİ] tarihinde TAMAMEN ÖDENMİŞTİR (kapatma/fek yazısı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İpoteğin, Tapu Sicili mevzuatı uyarınca tapu kaydından TERKİN EDİLEREK kaldırılmasını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ipoteğin fekki işleminin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Fek/kapatma yazısı, kimlik fotokopisi, tapu belgesi.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